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E4" w:rsidRDefault="005B46E4" w:rsidP="005B46E4">
      <w:pPr>
        <w:pStyle w:val="a3"/>
      </w:pPr>
      <w:bookmarkStart w:id="0" w:name="_GoBack"/>
      <w:r>
        <w:rPr>
          <w:rStyle w:val="a4"/>
        </w:rPr>
        <w:t>Как запустить механизм модернизации?</w:t>
      </w:r>
      <w:bookmarkEnd w:id="0"/>
      <w:r>
        <w:rPr>
          <w:rStyle w:val="a4"/>
        </w:rPr>
        <w:t xml:space="preserve"> (Cтатья публиковалась в сборнике "РОССИЯ: ТЕНДЕНЦИИ И ПЕРСПЕКТИВЫ РАЗВИТИЯ" Ежегодник Выпуск 6 Часть I)</w:t>
      </w:r>
    </w:p>
    <w:p w:rsidR="005B46E4" w:rsidRDefault="005B46E4" w:rsidP="005B46E4">
      <w:pPr>
        <w:pStyle w:val="a3"/>
      </w:pPr>
      <w:r>
        <w:t>Андрей Яцун,</w:t>
      </w:r>
      <w:r>
        <w:br/>
        <w:t>глава крестьянского (фермерского) хозяйства,</w:t>
      </w:r>
      <w:r>
        <w:br/>
        <w:t>член ревизионной комиссии</w:t>
      </w:r>
      <w:r>
        <w:br/>
        <w:t>всероссийского общественного</w:t>
      </w:r>
      <w:r>
        <w:br/>
        <w:t>объединения «Союз МЖК России» </w:t>
      </w:r>
    </w:p>
    <w:p w:rsidR="005B46E4" w:rsidRDefault="005B46E4" w:rsidP="005B46E4">
      <w:pPr>
        <w:pStyle w:val="a3"/>
      </w:pPr>
      <w:r>
        <w:t>Что нужно сделать для того, чтобы в России действительно установилась демократия и в трех-четырехлетней перспективе была реализована национальная идея.</w:t>
      </w:r>
    </w:p>
    <w:p w:rsidR="005B46E4" w:rsidRDefault="005B46E4" w:rsidP="005B46E4">
      <w:pPr>
        <w:pStyle w:val="a3"/>
      </w:pPr>
      <w:r>
        <w:t>Российская элита занята сегодня поиском национальной идеи. В нашем понимании суть ее заключается в следующем: учитель должен учить, врач -лечить, сеятель - сеять, рабочий - работать, а государство сохранять и преумножать заработанное прадедами.</w:t>
      </w:r>
    </w:p>
    <w:p w:rsidR="005B46E4" w:rsidRDefault="005B46E4" w:rsidP="005B46E4">
      <w:pPr>
        <w:pStyle w:val="a3"/>
      </w:pPr>
      <w:r>
        <w:t>В своем послании Федеральному собранию Президент Дмитрий Медведев провозгласил курс на модернизацию страны. Модернизацию во всех сферах жизни: политической, экономической, социальной.</w:t>
      </w:r>
    </w:p>
    <w:p w:rsidR="005B46E4" w:rsidRDefault="005B46E4" w:rsidP="005B46E4">
      <w:pPr>
        <w:pStyle w:val="a3"/>
      </w:pPr>
      <w:r>
        <w:t>Президентом был задан общий вектор перемен, но не были даны конкретные рецепты действий, которые запустят механизм обновления. Собственно, это и не является задачей Послания: разработка многочисленных концепций и программ, методик и нормативных актов - вся эта гигантская и во многом рутинная работа должна быть проделана исполнительной властью в лице федерального правительства и органов исполнительной власти субъектов Федерации. Именно от этой повседневной работы органов власти в тесном контакте с общественными организациями, с муниципальными органами управления, всецело зависит, станет модернизация реальным действием или очередным пустым звуком.</w:t>
      </w:r>
    </w:p>
    <w:p w:rsidR="005B46E4" w:rsidRDefault="005B46E4" w:rsidP="005B46E4">
      <w:pPr>
        <w:pStyle w:val="a3"/>
      </w:pPr>
      <w:r>
        <w:t>На карту поставлено очень многое. Это уже не досужие вымыслы - это реальный факт, подтвержденный объективными экономическими выкладками: если модернизации страны в ближайшие несколько лет не произойдет, через некоторое время неизбежно произойдет распад государства, и части некогда великой державы окажутся под контролем более сильных экономик мира и транснациональных корпораций. Таков инерционный, «сырьевой» сценарий развития.</w:t>
      </w:r>
      <w:r>
        <w:br/>
        <w:t>Чтобы не допустить его реализации, необходимо скорейшее внедрение инноваций во всех сферах общественной и экономической жизни.</w:t>
      </w:r>
    </w:p>
    <w:p w:rsidR="005B46E4" w:rsidRDefault="005B46E4" w:rsidP="005B46E4">
      <w:pPr>
        <w:pStyle w:val="a3"/>
      </w:pPr>
      <w:r>
        <w:t>Любая наличная ситуация обусловлена богатой историей - множеством разнообразных и на первый взгляд не связанных между собой событий, которые к ней привели. Корень российских бед двух последних веков - страшный разлад между властью и обществом. Российская власть, российский образованный класс не знали своего народа и не хотели его знать, а счастье народное понимали по-своему и строили его по-своему, рассматривая массы как инструмент и одновременно материал для воплощения «великих» идей. Насколько близки и нужны россиянам эти идеи, никто не спрашивал.</w:t>
      </w:r>
    </w:p>
    <w:p w:rsidR="005B46E4" w:rsidRDefault="005B46E4" w:rsidP="005B46E4">
      <w:pPr>
        <w:pStyle w:val="a3"/>
      </w:pPr>
      <w:r>
        <w:t>Как результат: все грандиозные реформы и великие свершения, которые власть пыталась осуществить во имя народа и для народа, но без народного понимания и согласия, были обречены на провал.</w:t>
      </w:r>
    </w:p>
    <w:p w:rsidR="005B46E4" w:rsidRDefault="005B46E4" w:rsidP="005B46E4">
      <w:pPr>
        <w:pStyle w:val="a3"/>
      </w:pPr>
      <w:r>
        <w:lastRenderedPageBreak/>
        <w:t>После череды болезненных военных поражений, катастрофы революции, беззаконий ГУЛАГа, безвременья брежневской эпохи, грабительской приватизации и скатывании страны на грань нищеты, в XXI веке российское образованное общество начинает, наконец, осознавать, что власть не должна и не может противопоставлять себя народу, обществу. Как равно и народ - не должен видеть в любом правительстве своего «классового» врага. Любое обновление страны невозможно без опоры на инициативу масс и без общественного согласия.</w:t>
      </w:r>
    </w:p>
    <w:p w:rsidR="005B46E4" w:rsidRDefault="005B46E4" w:rsidP="005B46E4">
      <w:pPr>
        <w:pStyle w:val="a3"/>
      </w:pPr>
      <w:r>
        <w:t>Если пристальней вглядеться в нашу историю, то мы найдем множество подтверждений этому тезису.</w:t>
      </w:r>
    </w:p>
    <w:p w:rsidR="005B46E4" w:rsidRDefault="005B46E4" w:rsidP="005B46E4">
      <w:pPr>
        <w:pStyle w:val="a3"/>
      </w:pPr>
      <w:r>
        <w:t>Да, институты демократии западного типа в России не имеют традиции. Но у нас был свой вариант «вечевой» демократии, а крестьянская община являет собой великолепный пример органичной народной самоорганизации - очень эффективной и в социальном, и в хозяйственном смысле. Другое дело, что эти самобытные ростки были затоптаны в землю или вырваны с корнем из нашей почвы чиновничьей бюрократией и ориентированной на Запад ультралевой интеллигенцией. Народ настойчиво учили стыдиться своей самобытности и своего прошлого, и подспудно в нем копилось недоверие к власти и росло неверие в собственные силы.</w:t>
      </w:r>
    </w:p>
    <w:p w:rsidR="005B46E4" w:rsidRDefault="005B46E4" w:rsidP="005B46E4">
      <w:pPr>
        <w:pStyle w:val="a3"/>
      </w:pPr>
      <w:r>
        <w:t>Ставя перед обществом задачу модернизации страны, мы должны сегодня вернуть людям инициативу, помочь им поверить в то, что они подлинные творцы и хозяева своей жизни. И на этой основе сама собой, при умелой поддержки власти, возникнет та самая ответственность, то самое уважение к закону и собственности, без которых немыслимо никакое демократическое развитие.</w:t>
      </w:r>
    </w:p>
    <w:p w:rsidR="005B46E4" w:rsidRDefault="005B46E4" w:rsidP="005B46E4">
      <w:pPr>
        <w:pStyle w:val="a3"/>
      </w:pPr>
      <w:r>
        <w:t>Самый сложный и самый ключевой сегодня вопрос: с чего начать? Как запустить механизм обновления изнутри, чтобы он заработал, подпитываясь внутренней энергией нации?</w:t>
      </w:r>
    </w:p>
    <w:p w:rsidR="005B46E4" w:rsidRDefault="005B46E4" w:rsidP="005B46E4">
      <w:pPr>
        <w:pStyle w:val="a3"/>
      </w:pPr>
      <w:r>
        <w:t>Ответ, на мой взгляд, и прост и сложен одновременно. Необходимо создать самовоспроизводящуюся систему экономического стимулирования, когда каждый член общества и общество в целом, от самых малых его ячеек - кластеров, - и до самых крупных общественных единиц будут заинтересованы в эффективной работе этого механизма, основанного на неравнодушии людей и прозрачности отношений. Последнее особенно важно, потому что позволяет осуществлять четкий контроль за всеми процессами, на любом этапе и уровне общественной деятельности.</w:t>
      </w:r>
    </w:p>
    <w:p w:rsidR="005B46E4" w:rsidRDefault="005B46E4" w:rsidP="005B46E4">
      <w:pPr>
        <w:pStyle w:val="a3"/>
      </w:pPr>
      <w:r>
        <w:t>В основу этого механизма должен лечь принцип материальной заинтересованности власти в благосостоянии общества. Не избранных его слоев - а всего общества в целом, вплоть до каждого его члена.</w:t>
      </w:r>
    </w:p>
    <w:p w:rsidR="005B46E4" w:rsidRDefault="005B46E4" w:rsidP="005B46E4">
      <w:pPr>
        <w:pStyle w:val="a3"/>
      </w:pPr>
      <w:r>
        <w:t>Речь идет о масштабной реформе органов местного самоуправления, которая сразу должна охватить всю систему государственной власти страны, включая институт Президента. Органы местного самоуправления, начиная с самого низового уровня, должны быть, наделены реальными, подкрепленными финансово полномочиями. Первый этой реформы реально осуществить в течение года - полутора лет.</w:t>
      </w:r>
    </w:p>
    <w:p w:rsidR="005B46E4" w:rsidRDefault="005B46E4" w:rsidP="005B46E4">
      <w:pPr>
        <w:pStyle w:val="a3"/>
      </w:pPr>
      <w:r>
        <w:t xml:space="preserve">Демократический принцип материальной зависимости избираемого главы исполнительной власти от благосостояния его избирателей должен быть поставлен во главу угла. Чтобы его реализовать, необходимо увязать заработок главы с уровнем средней зарплаты работоспособных жителей этого территориального образования. То </w:t>
      </w:r>
      <w:r>
        <w:lastRenderedPageBreak/>
        <w:t>есть, глава должен получать зарплату, с определенным коэффициентом, от уровня средней зарплаты по территории. (Схема-1)</w:t>
      </w:r>
    </w:p>
    <w:p w:rsidR="005B46E4" w:rsidRDefault="005B46E4" w:rsidP="005B46E4">
      <w:pPr>
        <w:pStyle w:val="a3"/>
      </w:pPr>
      <w:r>
        <w:t>Что этим решается? Как мы уже сказали, таким образом реализуется демократический принцип подотчетности избранной власти своим избирателям. Ежегодно открыто декларируемый заработок главы территории можно будет сопоставлять с его предвыборными обещаниями, и таким образом объективно оценивать уровень исполнения этих обещаний и уровень успешности администрирования в целом.</w:t>
      </w:r>
    </w:p>
    <w:p w:rsidR="005B46E4" w:rsidRDefault="005B46E4" w:rsidP="005B46E4">
      <w:pPr>
        <w:pStyle w:val="a3"/>
      </w:pPr>
      <w:r>
        <w:t>С другой стороны, главы территориальных единиц материально заинтересовываются в повышении уровня благосостояния жителей подведомственных им территорий. Ведь от дохода каждого работающего на этой территории лица зависит доход самого руководителя исполнительной власти. Но не только его. В противном случае система была излишне примитивной.</w:t>
      </w:r>
    </w:p>
    <w:p w:rsidR="005B46E4" w:rsidRDefault="005B46E4" w:rsidP="005B46E4">
      <w:pPr>
        <w:pStyle w:val="a3"/>
      </w:pPr>
      <w:r>
        <w:t>Доходы всех руководителей и сотрудников органов местной администрации (и иных органов местного самоуправления, которые могут быть предусмотрены уставом муниципального образования) и прочих структур (силовых ведомств, образовательной сферы и сферы здравоохранения) также находятся в зависимости от величины заработной платы главы. Здесь должна действовать хорошо продуманная и просчитанная система коэффициентов, определяющая какую долю от заработка главы должен получать тот или иной руководитель и работник бюджетной сферы. Разработка такой системы - дело научных учреждений, которые должны получить соответствующий государственный заказ, за основу взяв пропорции официальных заработных плат существующих на сегодняшний день. (Схема-2)</w:t>
      </w:r>
    </w:p>
    <w:p w:rsidR="005B46E4" w:rsidRDefault="005B46E4" w:rsidP="005B46E4">
      <w:pPr>
        <w:pStyle w:val="a3"/>
      </w:pPr>
      <w:r>
        <w:t>Таким образом, глава территории (города, поселка, района, региона), разговаривая с собственниками и директорами предприятий, будет уже говорить не только от своего имени, но и от имени значительной по численности и важнейшей по выполняемым функциям части общества - муниципальных и государственных служащих. Это прибавит вес таким очевидным, но, увы, пока не для всех собственников, аргументам, что зарплаты должны быть достойными и не должны выдаваться в конвертах, что не следует искать лазеек, чтобы уйти от уплаты любых налогов.</w:t>
      </w:r>
    </w:p>
    <w:p w:rsidR="005B46E4" w:rsidRDefault="005B46E4" w:rsidP="005B46E4">
      <w:pPr>
        <w:pStyle w:val="a3"/>
      </w:pPr>
      <w:r>
        <w:t>Правда, всегда существует опасность «перегиба»: представитель власти может начать «кошмарить» бизнес (как правило - малый, не всегда способный себя защитить), выкручивать ему руки, требуя неадекватного повышения зарплат и уплаты непомерных штрафов (к этому следует добавить все еще распространенную практику различных социальных обременений, когда органы власти пытаются переложить ответственность за свое неэффективное управление на бизнес, заставляя его строить и ремонтировать за свои деньги школы, детсады, другую социальную и коммунальную инфраструктуру). И тогда бизнес просто уходит в тень или прекращает свою работу на территории. Это самым болезненным образом отражается и на наполнении бюджета, и на уровне безработицы, и в конечном итоге, - на уровне средней зарплаты по территории, а значит опосредованно на уровне зарплаты самого главы и всех работников бюджетной сферы.</w:t>
      </w:r>
    </w:p>
    <w:p w:rsidR="005B46E4" w:rsidRDefault="005B46E4" w:rsidP="005B46E4">
      <w:pPr>
        <w:pStyle w:val="a3"/>
      </w:pPr>
      <w:r>
        <w:t>Таким образом, новая система расчета заплат имманентно запускает механизм материальной заинтересованности главы исполнительной власти в поиске путей конструктивного диалога с бизнесом и, что особенно важно, - реальной помощи ему. Потому что только полный кретин будет резать курицу, несущую золотые яйца. А если все-таки будет, то общество (избиратели) не будет долго терпеть такого руководителя.</w:t>
      </w:r>
    </w:p>
    <w:p w:rsidR="005B46E4" w:rsidRDefault="005B46E4" w:rsidP="005B46E4">
      <w:pPr>
        <w:pStyle w:val="a3"/>
      </w:pPr>
      <w:r>
        <w:lastRenderedPageBreak/>
        <w:t>И здесь немаловажно еще вот какое обстоятельство. Расчет зарплат - как самого главы, так и всей бюджетной сферы, будет производиться с минимально возможным временным лагом. Это может быть квартал, или даже месяц. И в этом расчете будут оперативно отражаться успехи главы по развитию экономики территории. То есть, появляется прозрачный критерий оценки успешности его административной деятельности.</w:t>
      </w:r>
    </w:p>
    <w:p w:rsidR="005B46E4" w:rsidRDefault="005B46E4" w:rsidP="005B46E4">
      <w:pPr>
        <w:pStyle w:val="a3"/>
      </w:pPr>
      <w:r>
        <w:t>С другой стороны, обязательно изменится психология не только власти, но и всего общества. Повысится не только уровень ответственности, но и уровень требовательности к себе и окружающим.</w:t>
      </w:r>
    </w:p>
    <w:p w:rsidR="005B46E4" w:rsidRDefault="005B46E4" w:rsidP="005B46E4">
      <w:pPr>
        <w:pStyle w:val="a3"/>
      </w:pPr>
      <w:r>
        <w:t>В пилотном режиме новый механизм должен быть запущен в рамках одного-пяти регионов, всех единиц общественно-административного самоуправления: сельских поселений, КТОСов в районах, КТОСов в городах и на уровне региональной власти. Комитеты территориального общественного самоуправления могут осуществлять особенно пристальный контроль за ситуацией на территории, поскольку жителям будет не безразлично, что творится у них «под боком» и, в конечном счете, - творится с ними самими. Такой «кластерный» подход должен лечь в основу реализации реформы (в понимании «кластера» мы следуем за известным философом А.И.Пригожиным, который определял кластер, как отдельную группу людей, которая в качестве единого целого общается с внешним миром, а внутри себя вырабатывает обязательные для своих членов неформальные правила поведения).</w:t>
      </w:r>
    </w:p>
    <w:p w:rsidR="005B46E4" w:rsidRDefault="005B46E4" w:rsidP="005B46E4">
      <w:pPr>
        <w:pStyle w:val="a3"/>
      </w:pPr>
      <w:r>
        <w:t>Почему именно кластерный подход? Потому что он создает наиболее благоприятный условия для внедрения социальных инноваций. Своего участкового врача, милиционера, директора школы или учителя на таком уровне хорошо знают, не говоря уже о руководителе административной единицы. И такое знание, с одной стороны, накладывает ответственность, с другой, обеспечивает контроль. Новый механизм материальной заинтересованности всех и каждого в общем экономическом результате деятельности территориальной единицы сделает людей неравнодушными к исполнению каждым своих профессиональных и общественных обязанностей.</w:t>
      </w:r>
    </w:p>
    <w:p w:rsidR="005B46E4" w:rsidRDefault="005B46E4" w:rsidP="005B46E4">
      <w:pPr>
        <w:pStyle w:val="a3"/>
      </w:pPr>
      <w:r>
        <w:t>И здесь важно пройти по лезвию бритвы: с одной стороны, уйти от равнодушия и покрывательства незаконной деятельности и правонарушений отдельных членов общества; с другой, не скатиться в «стукачество». Традиции этого гнусного явления общественной жизни, к сожалению, у нас довольно сильны. Вспомним, к каким печальным последствиям они приводили в годы сталинских репрессий. Реакцией на это стало то, что люди, воспитанные в советской системе ценностей с ее нетерпимостью к любым контактам с властью, стали априорно считать «стукачеством» любые такие контакты, не разбираясь в побудительных мотивах.</w:t>
      </w:r>
    </w:p>
    <w:p w:rsidR="005B46E4" w:rsidRDefault="005B46E4" w:rsidP="005B46E4">
      <w:pPr>
        <w:pStyle w:val="a3"/>
      </w:pPr>
      <w:r>
        <w:t xml:space="preserve">В результате микроколлектив скорее становится на сторону хулигана, совершающего правонарушение, «жалея» его, чем на сторону блюстителя порядка, пытающегося его урезонить. Вряд ли такое положение дел можно считать нормальным и полезным для самого общества. Но, избавляясь от пережитков этого явления, нельзя впасть и в другую крайность: сделать доносы («налоговые» и иные) нормой жизни, как в целом ряде стран с развитой демократической системой. «Пройти по лезвию бритвы» в данном контексте означает: повысить уровень личной ответственности каждого, используя механизм общественного порицания. Вообще, суровые наказания (по крайней мере, на первом этапе реализации реформы) должны уступить место политике мягкого подталкивания в нужном направлении. Нерадивого главу в этом смысле правильнее будет отстранить от власти, а не сразу сажать в тюрьму. Его может сменить его соперник по выборам, занявший второе место. В целом же стоит продумать систему своего рода амнистий и для представителей </w:t>
      </w:r>
      <w:r>
        <w:lastRenderedPageBreak/>
        <w:t>бизнеса, которые согласятся вывести свое дело и зарплаты из тени, чтобы в дальнейшем в ответ на более чуткое отношение и помощь власти, честно и прозрачно работать. Уже через несколько лет будет готова почва не только для возращения жесткости норм закона, но и для исполнения этих норм.</w:t>
      </w:r>
    </w:p>
    <w:p w:rsidR="005B46E4" w:rsidRDefault="005B46E4" w:rsidP="005B46E4">
      <w:pPr>
        <w:pStyle w:val="a3"/>
      </w:pPr>
      <w:r>
        <w:t>Это же справедливо и к обществу в целом: внедрение новой системы отношений на раннем этапе должно привести не к ужесточению политики, не к закручиванию гаек, а к продуманной системе льгот и послаблений, с тем, чтобы дать экономически состоятельному механизму самозапуститься. Общественный организм должен выздороветь сам, ему нужно помочь, но не жесткой опекой, а умелым направлением. Только в этом случае мы получим работающую и самовоспроизводящуюся систему общественно-экономических отношений.</w:t>
      </w:r>
    </w:p>
    <w:p w:rsidR="005B46E4" w:rsidRDefault="005B46E4" w:rsidP="005B46E4">
      <w:pPr>
        <w:pStyle w:val="a3"/>
      </w:pPr>
      <w:r>
        <w:t>Эта система, заметим, не ограничится малыми территориальными образованиями. Она должна быть продолжена на уровне муниципальных образований, субъектов Федерации и Федерации в целом. Неизменным должны оставаться принцип привязки зарплаты руководителя исполнительной власти к среднему уровняю зарплат руководителей подведомственных ему территорий. Скажем, зарплата главы муниципального образования с коэффициентом 3-5 единиц должна рассчитываться от уровня средней зарплаты глав сельских поселений или городских округов. Таким же образом рассчитывается и заработная плата губернатора, однако здесь расчетной базой уже служит средний уровень зарплат глав муниципальных образований. Эта вертикаль может продолжаться вплоть до Президента и Председателя Правительства. При этом уровень зарплат всех работников бюджетной сферы и чиновников рассчитывается от зарплаты главы исполнительной власти соответствующего уровня, с определенным коэффициентом.</w:t>
      </w:r>
    </w:p>
    <w:p w:rsidR="005B46E4" w:rsidRDefault="005B46E4" w:rsidP="005B46E4">
      <w:pPr>
        <w:pStyle w:val="a3"/>
      </w:pPr>
      <w:r>
        <w:t>В результате мы получим стройную и прозрачную систему материального стимулирования экономической и общественной деятельности на всех уровнях российской государственной жизни.</w:t>
      </w:r>
    </w:p>
    <w:p w:rsidR="005B46E4" w:rsidRDefault="005B46E4" w:rsidP="005B46E4">
      <w:pPr>
        <w:pStyle w:val="a3"/>
      </w:pPr>
      <w:r>
        <w:t>Модернизация страны неизбежно столкнется (как постоянно сталкивалась до этого) с жестким сопротивлением части бюрократии, заинтересованной в сохранении собственных преференций, основанных на коррупции, с интересами бизнес-элиты находящейся на вершине нынешних финансовых пирамид. Не менее серьезный фактор торможения - инертность и безразличие населения страны. И то, и другое сопротивление позволяет преодолеть четко выстроенная система экономического стимулирования, причем за один-два года. Нужна политическая воля со стороны власти и поддержка со стороны общества, чтобы модернизация стала реальностью и набрала ход. Альтернативы ей сегодня уже нет.</w:t>
      </w:r>
    </w:p>
    <w:p w:rsidR="005B46E4" w:rsidRDefault="005B46E4" w:rsidP="005B46E4">
      <w:pPr>
        <w:pStyle w:val="a3"/>
      </w:pPr>
      <w:r>
        <w:t>Статья публиковалась в сборнике "РОССИЯ: ТЕНДЕНЦИИ И ПЕРСПЕКТИВЫ РАЗВИТИЯ" Ежегодник Выпуск 6 Часть I. (ИНСТИТУТ НАУЧНОЙ ИНФОРМАЦИИ ПО ОБЩЕСТВЕННЫМ НАУКАМ РОССИЙСКОЙ АКАДЕМИИ НАУК РОССИЙСКАЯ АКАДЕМИЯ ГОССЛУЖБЫ ПРИ ПРЕЗИДЕНТЕ РФ ПАРЛАМЕНТСКАЯ БИБЛИОТЕКА ФС РФ)</w:t>
      </w:r>
    </w:p>
    <w:p w:rsidR="004225F9" w:rsidRDefault="005B46E4"/>
    <w:sectPr w:rsidR="00422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AA"/>
    <w:rsid w:val="000E1DB2"/>
    <w:rsid w:val="005B46E4"/>
    <w:rsid w:val="009418AA"/>
    <w:rsid w:val="00D95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4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46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4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46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2350</Words>
  <Characters>13396</Characters>
  <Application>Microsoft Office Word</Application>
  <DocSecurity>0</DocSecurity>
  <Lines>111</Lines>
  <Paragraphs>31</Paragraphs>
  <ScaleCrop>false</ScaleCrop>
  <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2019-09-22T12:42:00Z</dcterms:created>
  <dcterms:modified xsi:type="dcterms:W3CDTF">2019-09-22T12:42:00Z</dcterms:modified>
</cp:coreProperties>
</file>